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7A" w:rsidRDefault="009C137A" w:rsidP="009C137A">
      <w:pPr>
        <w:pStyle w:val="1"/>
        <w:ind w:firstLine="0"/>
        <w:jc w:val="center"/>
      </w:pPr>
      <w:r>
        <w:rPr>
          <w:b/>
          <w:bCs/>
        </w:rPr>
        <w:t>ПОЛОЖЕНИЕ</w:t>
      </w:r>
    </w:p>
    <w:p w:rsidR="009C137A" w:rsidRDefault="009C137A" w:rsidP="009C137A">
      <w:pPr>
        <w:pStyle w:val="1"/>
        <w:spacing w:after="960"/>
        <w:ind w:firstLine="0"/>
        <w:jc w:val="center"/>
      </w:pPr>
      <w:r>
        <w:rPr>
          <w:b/>
          <w:bCs/>
        </w:rPr>
        <w:t>по обобщению актуального профсоюзного опыта</w:t>
      </w:r>
      <w:r>
        <w:rPr>
          <w:b/>
          <w:bCs/>
        </w:rPr>
        <w:br/>
        <w:t>в Чертковской районной организации Профсоюза</w:t>
      </w:r>
      <w:r>
        <w:rPr>
          <w:b/>
          <w:bCs/>
        </w:rPr>
        <w:br/>
        <w:t>работников народного образования и науки Российской Федерации</w:t>
      </w:r>
    </w:p>
    <w:p w:rsidR="009C137A" w:rsidRDefault="009C137A" w:rsidP="009C137A">
      <w:pPr>
        <w:pStyle w:val="11"/>
        <w:keepNext/>
        <w:keepLines/>
        <w:numPr>
          <w:ilvl w:val="0"/>
          <w:numId w:val="1"/>
        </w:numPr>
        <w:tabs>
          <w:tab w:val="left" w:pos="336"/>
        </w:tabs>
      </w:pPr>
      <w:bookmarkStart w:id="0" w:name="bookmark2"/>
      <w:r>
        <w:t>Общие положения.</w:t>
      </w:r>
      <w:bookmarkEnd w:id="0"/>
    </w:p>
    <w:p w:rsidR="009C137A" w:rsidRDefault="009C137A" w:rsidP="009C137A">
      <w:pPr>
        <w:pStyle w:val="1"/>
        <w:numPr>
          <w:ilvl w:val="1"/>
          <w:numId w:val="1"/>
        </w:numPr>
        <w:tabs>
          <w:tab w:val="left" w:pos="1263"/>
        </w:tabs>
        <w:ind w:firstLine="720"/>
        <w:jc w:val="both"/>
      </w:pPr>
      <w:r>
        <w:t>Настоящие Правила определяют порядок обобщения и внесения актуального профсоюзного опыта (далее - АПО) в Банк данных АПО и его дальнейшего распространения.</w:t>
      </w:r>
    </w:p>
    <w:p w:rsidR="009C137A" w:rsidRDefault="009C137A" w:rsidP="009C137A">
      <w:pPr>
        <w:pStyle w:val="1"/>
        <w:numPr>
          <w:ilvl w:val="1"/>
          <w:numId w:val="1"/>
        </w:numPr>
        <w:tabs>
          <w:tab w:val="left" w:pos="1263"/>
        </w:tabs>
        <w:ind w:firstLine="720"/>
        <w:jc w:val="both"/>
      </w:pPr>
      <w:r>
        <w:t>Правила утверждаются постановлением президиума Чертковской районной организации Профсоюза.</w:t>
      </w:r>
    </w:p>
    <w:p w:rsidR="009C137A" w:rsidRDefault="009C137A" w:rsidP="009C137A">
      <w:pPr>
        <w:pStyle w:val="1"/>
        <w:numPr>
          <w:ilvl w:val="1"/>
          <w:numId w:val="1"/>
        </w:numPr>
        <w:tabs>
          <w:tab w:val="left" w:pos="1262"/>
        </w:tabs>
        <w:ind w:firstLine="720"/>
        <w:jc w:val="both"/>
      </w:pPr>
      <w:r>
        <w:t>Актуальный профсоюзный опыт может быть обобщён и представлен в следующих формах:</w:t>
      </w:r>
    </w:p>
    <w:p w:rsidR="009C137A" w:rsidRDefault="009C137A" w:rsidP="009C137A">
      <w:pPr>
        <w:pStyle w:val="1"/>
        <w:numPr>
          <w:ilvl w:val="0"/>
          <w:numId w:val="2"/>
        </w:numPr>
        <w:tabs>
          <w:tab w:val="left" w:pos="231"/>
        </w:tabs>
        <w:jc w:val="both"/>
      </w:pPr>
      <w:r>
        <w:t>реферат;</w:t>
      </w:r>
    </w:p>
    <w:p w:rsidR="009C137A" w:rsidRDefault="009C137A" w:rsidP="009C137A">
      <w:pPr>
        <w:pStyle w:val="1"/>
        <w:numPr>
          <w:ilvl w:val="0"/>
          <w:numId w:val="2"/>
        </w:numPr>
        <w:tabs>
          <w:tab w:val="left" w:pos="231"/>
        </w:tabs>
        <w:jc w:val="both"/>
      </w:pPr>
      <w:r>
        <w:t>методическая разработка (в том числе - методические разработки, принимавшие у</w:t>
      </w:r>
      <w:r>
        <w:t>частие в профсоюзных конкурсах).</w:t>
      </w:r>
    </w:p>
    <w:p w:rsidR="009C137A" w:rsidRDefault="009C137A" w:rsidP="009C137A">
      <w:pPr>
        <w:pStyle w:val="1"/>
        <w:ind w:firstLine="720"/>
        <w:jc w:val="both"/>
      </w:pPr>
      <w:r>
        <w:t>Форма обобщения актуального профсоюзного опыта определяется автором (авторами) опыта самостоятельно.</w:t>
      </w:r>
    </w:p>
    <w:p w:rsidR="009C137A" w:rsidRDefault="009C137A" w:rsidP="009C137A">
      <w:pPr>
        <w:pStyle w:val="1"/>
        <w:numPr>
          <w:ilvl w:val="1"/>
          <w:numId w:val="1"/>
        </w:numPr>
        <w:tabs>
          <w:tab w:val="left" w:pos="1263"/>
        </w:tabs>
        <w:spacing w:after="480"/>
        <w:ind w:firstLine="720"/>
        <w:jc w:val="both"/>
      </w:pPr>
      <w:r>
        <w:t>Банк данных актуального профсоюзного опыта формируется на электронных и бумажных носителях и размещается в разделе «Актуальный профсоюзный опыт» на сайте Чертковской районной организации Профсоюза.</w:t>
      </w:r>
    </w:p>
    <w:p w:rsidR="009C137A" w:rsidRDefault="009C137A" w:rsidP="009C137A">
      <w:pPr>
        <w:pStyle w:val="1"/>
        <w:numPr>
          <w:ilvl w:val="1"/>
          <w:numId w:val="1"/>
        </w:numPr>
        <w:tabs>
          <w:tab w:val="left" w:pos="1303"/>
        </w:tabs>
        <w:ind w:firstLine="720"/>
        <w:jc w:val="both"/>
      </w:pPr>
      <w:r>
        <w:t>Авторами актуального профсоюзного опыта могут быть профсоюзные работники и активисты различного уровня: председатели и заместители председателей организаций Профсоюза; члены комитетов и постоянных комиссий при комитетах организаций Профсоюза; председатели контрольно-ревизионных комиссий организаций Профсоюза; штатные профсоюзные работники.</w:t>
      </w:r>
    </w:p>
    <w:p w:rsidR="009C137A" w:rsidRDefault="009C137A" w:rsidP="009C137A">
      <w:pPr>
        <w:pStyle w:val="1"/>
        <w:spacing w:after="960"/>
        <w:ind w:firstLine="720"/>
        <w:jc w:val="both"/>
      </w:pPr>
      <w:r>
        <w:t>Актуальный профсоюзный опыт может быть представлен как одним автором, так и несколькими авторами.</w:t>
      </w:r>
    </w:p>
    <w:p w:rsidR="009C137A" w:rsidRDefault="009C137A" w:rsidP="009C137A">
      <w:pPr>
        <w:pStyle w:val="11"/>
        <w:keepNext/>
        <w:keepLines/>
        <w:numPr>
          <w:ilvl w:val="0"/>
          <w:numId w:val="1"/>
        </w:numPr>
        <w:tabs>
          <w:tab w:val="left" w:pos="1106"/>
        </w:tabs>
        <w:spacing w:after="320"/>
        <w:ind w:firstLine="720"/>
        <w:jc w:val="both"/>
      </w:pPr>
      <w:bookmarkStart w:id="1" w:name="bookmark4"/>
      <w:r>
        <w:t>Цели и задачи обобщения актуального профсоюзного опыта.</w:t>
      </w:r>
      <w:bookmarkEnd w:id="1"/>
    </w:p>
    <w:p w:rsidR="009C137A" w:rsidRDefault="009C137A" w:rsidP="009C137A">
      <w:pPr>
        <w:pStyle w:val="1"/>
        <w:numPr>
          <w:ilvl w:val="1"/>
          <w:numId w:val="1"/>
        </w:numPr>
        <w:tabs>
          <w:tab w:val="left" w:pos="1301"/>
        </w:tabs>
        <w:ind w:firstLine="720"/>
        <w:jc w:val="both"/>
      </w:pPr>
      <w:r>
        <w:t xml:space="preserve">Цель работы по обобщению и распространению актуального профсоюзного опыта - развитие инновационных практик с целью активизации и совершенствования, повышения </w:t>
      </w:r>
      <w:proofErr w:type="gramStart"/>
      <w:r>
        <w:t>результативности работы организаций Профсоюза различного уровня</w:t>
      </w:r>
      <w:proofErr w:type="gramEnd"/>
      <w:r>
        <w:t>.</w:t>
      </w:r>
    </w:p>
    <w:p w:rsidR="009C137A" w:rsidRDefault="009C137A" w:rsidP="009C137A">
      <w:pPr>
        <w:pStyle w:val="1"/>
        <w:numPr>
          <w:ilvl w:val="1"/>
          <w:numId w:val="1"/>
        </w:numPr>
        <w:tabs>
          <w:tab w:val="left" w:pos="1301"/>
        </w:tabs>
        <w:ind w:firstLine="720"/>
        <w:jc w:val="both"/>
      </w:pPr>
      <w:r>
        <w:t>Основными задачами работы по обобщению и распространению актуального профсоюзного опыта являются:</w:t>
      </w:r>
    </w:p>
    <w:p w:rsidR="009C137A" w:rsidRDefault="009C137A" w:rsidP="009C137A">
      <w:pPr>
        <w:pStyle w:val="1"/>
        <w:numPr>
          <w:ilvl w:val="0"/>
          <w:numId w:val="3"/>
        </w:numPr>
        <w:tabs>
          <w:tab w:val="left" w:pos="718"/>
        </w:tabs>
        <w:ind w:firstLine="380"/>
        <w:jc w:val="both"/>
      </w:pPr>
      <w:r>
        <w:t xml:space="preserve">стимулирование заинтересованности профсоюзных работников и активистов в </w:t>
      </w:r>
      <w:r>
        <w:lastRenderedPageBreak/>
        <w:t>освоении новых подходов в профсоюзной работе;</w:t>
      </w:r>
    </w:p>
    <w:p w:rsidR="009C137A" w:rsidRDefault="009C137A" w:rsidP="009C137A">
      <w:pPr>
        <w:pStyle w:val="1"/>
        <w:numPr>
          <w:ilvl w:val="0"/>
          <w:numId w:val="3"/>
        </w:numPr>
        <w:tabs>
          <w:tab w:val="left" w:pos="718"/>
        </w:tabs>
        <w:ind w:firstLine="380"/>
        <w:jc w:val="both"/>
      </w:pPr>
      <w:r>
        <w:t>укрепление и продвижение положительного имиджа Чертковской районной организации, первичных организаций Профсоюза;</w:t>
      </w:r>
    </w:p>
    <w:p w:rsidR="009C137A" w:rsidRDefault="009C137A" w:rsidP="009C137A">
      <w:pPr>
        <w:pStyle w:val="1"/>
        <w:numPr>
          <w:ilvl w:val="0"/>
          <w:numId w:val="3"/>
        </w:numPr>
        <w:tabs>
          <w:tab w:val="left" w:pos="718"/>
        </w:tabs>
        <w:ind w:firstLine="380"/>
        <w:jc w:val="both"/>
      </w:pPr>
      <w:r>
        <w:t>повышение престижа профсоюзных работников и активистов, активно участвующих в совершенствовании содержания деятельности профсоюзных организаций;</w:t>
      </w:r>
    </w:p>
    <w:p w:rsidR="009C137A" w:rsidRDefault="009C137A" w:rsidP="009C137A">
      <w:pPr>
        <w:pStyle w:val="1"/>
        <w:numPr>
          <w:ilvl w:val="0"/>
          <w:numId w:val="3"/>
        </w:numPr>
        <w:tabs>
          <w:tab w:val="left" w:pos="718"/>
        </w:tabs>
        <w:spacing w:after="960"/>
        <w:ind w:firstLine="380"/>
        <w:jc w:val="both"/>
      </w:pPr>
      <w:r>
        <w:t>консолидация усилий выборных органов профсоюзных организаций различного уровня в выявлении и распространении актуального профсоюзного опыта.</w:t>
      </w:r>
    </w:p>
    <w:p w:rsidR="009C137A" w:rsidRDefault="009C137A" w:rsidP="009C137A">
      <w:pPr>
        <w:pStyle w:val="1"/>
        <w:numPr>
          <w:ilvl w:val="0"/>
          <w:numId w:val="1"/>
        </w:numPr>
        <w:tabs>
          <w:tab w:val="left" w:pos="391"/>
        </w:tabs>
        <w:spacing w:after="320"/>
        <w:jc w:val="center"/>
      </w:pPr>
      <w:r>
        <w:rPr>
          <w:b/>
          <w:bCs/>
        </w:rPr>
        <w:t>Примерная структура, объём реферата,</w:t>
      </w:r>
      <w:r>
        <w:rPr>
          <w:b/>
          <w:bCs/>
        </w:rPr>
        <w:br/>
        <w:t>требования к содержанию реферата.</w:t>
      </w:r>
    </w:p>
    <w:p w:rsidR="009C137A" w:rsidRDefault="009C137A" w:rsidP="009C137A">
      <w:pPr>
        <w:pStyle w:val="11"/>
        <w:keepNext/>
        <w:keepLines/>
        <w:numPr>
          <w:ilvl w:val="1"/>
          <w:numId w:val="1"/>
        </w:numPr>
        <w:tabs>
          <w:tab w:val="left" w:pos="1682"/>
        </w:tabs>
        <w:spacing w:after="0"/>
        <w:ind w:left="1080"/>
        <w:jc w:val="both"/>
      </w:pPr>
      <w:bookmarkStart w:id="2" w:name="bookmark6"/>
      <w:r>
        <w:t>Структура реферата:</w:t>
      </w:r>
      <w:bookmarkEnd w:id="2"/>
    </w:p>
    <w:p w:rsidR="009C137A" w:rsidRDefault="009C137A" w:rsidP="009C137A">
      <w:pPr>
        <w:pStyle w:val="1"/>
        <w:numPr>
          <w:ilvl w:val="0"/>
          <w:numId w:val="4"/>
        </w:numPr>
        <w:tabs>
          <w:tab w:val="left" w:pos="718"/>
        </w:tabs>
        <w:ind w:firstLine="380"/>
        <w:jc w:val="both"/>
      </w:pPr>
      <w:r>
        <w:rPr>
          <w:color w:val="333333"/>
        </w:rPr>
        <w:t>титульный лист;</w:t>
      </w:r>
    </w:p>
    <w:p w:rsidR="009C137A" w:rsidRDefault="009C137A" w:rsidP="009C137A">
      <w:pPr>
        <w:pStyle w:val="1"/>
        <w:numPr>
          <w:ilvl w:val="0"/>
          <w:numId w:val="4"/>
        </w:numPr>
        <w:tabs>
          <w:tab w:val="left" w:pos="718"/>
        </w:tabs>
        <w:ind w:firstLine="380"/>
        <w:jc w:val="both"/>
      </w:pPr>
      <w:r>
        <w:rPr>
          <w:color w:val="333333"/>
        </w:rPr>
        <w:t>оглавление;</w:t>
      </w:r>
    </w:p>
    <w:p w:rsidR="009C137A" w:rsidRDefault="009C137A" w:rsidP="009C137A">
      <w:pPr>
        <w:pStyle w:val="1"/>
        <w:numPr>
          <w:ilvl w:val="0"/>
          <w:numId w:val="4"/>
        </w:numPr>
        <w:tabs>
          <w:tab w:val="left" w:pos="718"/>
        </w:tabs>
        <w:ind w:firstLine="380"/>
        <w:jc w:val="both"/>
      </w:pPr>
      <w:r>
        <w:rPr>
          <w:color w:val="333333"/>
        </w:rPr>
        <w:t>введение (вводная часть);</w:t>
      </w:r>
    </w:p>
    <w:p w:rsidR="009C137A" w:rsidRDefault="009C137A" w:rsidP="009C137A">
      <w:pPr>
        <w:pStyle w:val="1"/>
        <w:numPr>
          <w:ilvl w:val="0"/>
          <w:numId w:val="4"/>
        </w:numPr>
        <w:tabs>
          <w:tab w:val="left" w:pos="718"/>
        </w:tabs>
        <w:ind w:firstLine="380"/>
        <w:jc w:val="both"/>
      </w:pPr>
      <w:r>
        <w:rPr>
          <w:color w:val="333333"/>
        </w:rPr>
        <w:t>основная часть (возможно деление на части, разделы, главы);</w:t>
      </w:r>
    </w:p>
    <w:p w:rsidR="009C137A" w:rsidRDefault="009C137A" w:rsidP="009C137A">
      <w:pPr>
        <w:pStyle w:val="1"/>
        <w:numPr>
          <w:ilvl w:val="0"/>
          <w:numId w:val="4"/>
        </w:numPr>
        <w:tabs>
          <w:tab w:val="left" w:pos="718"/>
        </w:tabs>
        <w:ind w:firstLine="380"/>
        <w:jc w:val="both"/>
      </w:pPr>
      <w:r>
        <w:rPr>
          <w:color w:val="333333"/>
        </w:rPr>
        <w:t>заключение;</w:t>
      </w:r>
    </w:p>
    <w:p w:rsidR="009C137A" w:rsidRDefault="009C137A" w:rsidP="009C137A">
      <w:pPr>
        <w:pStyle w:val="1"/>
        <w:numPr>
          <w:ilvl w:val="0"/>
          <w:numId w:val="4"/>
        </w:numPr>
        <w:tabs>
          <w:tab w:val="left" w:pos="718"/>
        </w:tabs>
        <w:ind w:firstLine="380"/>
        <w:jc w:val="both"/>
      </w:pPr>
      <w:r>
        <w:rPr>
          <w:color w:val="333333"/>
        </w:rPr>
        <w:t>список литературы.</w:t>
      </w:r>
    </w:p>
    <w:p w:rsidR="009C137A" w:rsidRDefault="009C137A" w:rsidP="009C137A">
      <w:pPr>
        <w:pStyle w:val="11"/>
        <w:keepNext/>
        <w:keepLines/>
        <w:numPr>
          <w:ilvl w:val="1"/>
          <w:numId w:val="1"/>
        </w:numPr>
        <w:tabs>
          <w:tab w:val="left" w:pos="1285"/>
        </w:tabs>
        <w:spacing w:after="0"/>
        <w:ind w:firstLine="720"/>
        <w:jc w:val="both"/>
      </w:pPr>
      <w:bookmarkStart w:id="3" w:name="bookmark8"/>
      <w:r>
        <w:t>Объём реферата.</w:t>
      </w:r>
      <w:bookmarkEnd w:id="3"/>
    </w:p>
    <w:p w:rsidR="009C137A" w:rsidRDefault="009C137A" w:rsidP="009C137A">
      <w:pPr>
        <w:pStyle w:val="1"/>
        <w:spacing w:after="320"/>
        <w:ind w:firstLine="720"/>
        <w:jc w:val="both"/>
      </w:pPr>
      <w:r>
        <w:t xml:space="preserve">Рекомендуемый объём реферата - до </w:t>
      </w:r>
      <w:r w:rsidRPr="009C137A">
        <w:t>10</w:t>
      </w:r>
      <w:r w:rsidRPr="009C137A">
        <w:t xml:space="preserve"> </w:t>
      </w:r>
      <w:r>
        <w:t>страниц текста при одинарном интервале. Рекомендуемый объ</w:t>
      </w:r>
      <w:r>
        <w:t>ём приложения к реферату - до 10</w:t>
      </w:r>
      <w:r>
        <w:t xml:space="preserve"> страниц. </w:t>
      </w:r>
      <w:proofErr w:type="gramStart"/>
      <w:r>
        <w:t>При необходимости объём реферата и приложений могут быть увеличены.</w:t>
      </w:r>
      <w:proofErr w:type="gramEnd"/>
    </w:p>
    <w:p w:rsidR="009C137A" w:rsidRDefault="009C137A" w:rsidP="009C137A">
      <w:pPr>
        <w:pStyle w:val="11"/>
        <w:keepNext/>
        <w:keepLines/>
        <w:numPr>
          <w:ilvl w:val="1"/>
          <w:numId w:val="1"/>
        </w:numPr>
        <w:tabs>
          <w:tab w:val="left" w:pos="1285"/>
        </w:tabs>
        <w:spacing w:after="0"/>
        <w:ind w:firstLine="720"/>
        <w:jc w:val="both"/>
      </w:pPr>
      <w:bookmarkStart w:id="4" w:name="bookmark10"/>
      <w:r>
        <w:t>Требования к оформлению и содержанию реферата.</w:t>
      </w:r>
      <w:bookmarkEnd w:id="4"/>
    </w:p>
    <w:p w:rsidR="009C137A" w:rsidRDefault="009C137A" w:rsidP="009C137A">
      <w:pPr>
        <w:pStyle w:val="1"/>
        <w:ind w:firstLine="720"/>
        <w:jc w:val="both"/>
      </w:pPr>
      <w:r>
        <w:t>Каждый новый раздел реферата желательно начинать с новой страницы. Страницы в реферате правильно считать с титульного листа, а нумерацию страниц со второго листа.</w:t>
      </w:r>
    </w:p>
    <w:p w:rsidR="009C137A" w:rsidRDefault="009C137A" w:rsidP="009C137A">
      <w:pPr>
        <w:pStyle w:val="1"/>
        <w:ind w:firstLine="720"/>
        <w:jc w:val="both"/>
      </w:pPr>
      <w:r>
        <w:t>В реферате желательно отразить актуальность профсоюзной работы над проблемой, новизну, представить описание опыта работы, направленной на решение поставленной проблемы, отразить результативность работы.</w:t>
      </w:r>
    </w:p>
    <w:p w:rsidR="009C137A" w:rsidRDefault="009C137A" w:rsidP="009C137A">
      <w:pPr>
        <w:pStyle w:val="1"/>
        <w:spacing w:after="320"/>
        <w:ind w:firstLine="720"/>
        <w:jc w:val="both"/>
      </w:pPr>
      <w:r>
        <w:t>При использовании статистической, аналитической и иной информации желательно наличие ссылок на источник из списка литературы.</w:t>
      </w:r>
    </w:p>
    <w:p w:rsidR="009C137A" w:rsidRDefault="009C137A" w:rsidP="009C137A">
      <w:pPr>
        <w:pStyle w:val="11"/>
        <w:keepNext/>
        <w:keepLines/>
        <w:numPr>
          <w:ilvl w:val="1"/>
          <w:numId w:val="1"/>
        </w:numPr>
        <w:tabs>
          <w:tab w:val="left" w:pos="1280"/>
        </w:tabs>
        <w:spacing w:after="260"/>
        <w:ind w:firstLine="720"/>
        <w:jc w:val="both"/>
      </w:pPr>
      <w:bookmarkStart w:id="5" w:name="bookmark12"/>
      <w:r>
        <w:t>Оформление списка литературы.</w:t>
      </w:r>
      <w:bookmarkEnd w:id="5"/>
    </w:p>
    <w:p w:rsidR="009C137A" w:rsidRDefault="009C137A" w:rsidP="009C137A">
      <w:pPr>
        <w:pStyle w:val="1"/>
        <w:spacing w:after="540"/>
        <w:ind w:firstLine="720"/>
        <w:jc w:val="both"/>
      </w:pPr>
      <w:r>
        <w:t xml:space="preserve">При оформлении списка литературы используется алфавитный способ группировки используемых источников. Этот способ характеризуется тем, что фамилии авторов и заглавия (если автор не указан) размещены по алфавиту. </w:t>
      </w:r>
      <w:bookmarkStart w:id="6" w:name="bookmark16"/>
    </w:p>
    <w:p w:rsidR="009C137A" w:rsidRDefault="009C137A" w:rsidP="009C137A">
      <w:pPr>
        <w:pStyle w:val="1"/>
        <w:spacing w:after="540"/>
        <w:ind w:firstLine="720"/>
        <w:jc w:val="both"/>
        <w:rPr>
          <w:b/>
        </w:rPr>
      </w:pPr>
      <w:r>
        <w:rPr>
          <w:b/>
        </w:rPr>
        <w:t>Примерные требования к методической разработке.</w:t>
      </w:r>
      <w:bookmarkEnd w:id="6"/>
    </w:p>
    <w:p w:rsidR="009C137A" w:rsidRDefault="009C137A" w:rsidP="009C137A">
      <w:pPr>
        <w:pStyle w:val="1"/>
        <w:numPr>
          <w:ilvl w:val="0"/>
          <w:numId w:val="5"/>
        </w:numPr>
        <w:tabs>
          <w:tab w:val="left" w:pos="305"/>
        </w:tabs>
        <w:jc w:val="both"/>
      </w:pPr>
      <w:r>
        <w:lastRenderedPageBreak/>
        <w:t>программы деятельности по различным направлениям профсоюзной работы;</w:t>
      </w:r>
    </w:p>
    <w:p w:rsidR="009C137A" w:rsidRDefault="009C137A" w:rsidP="009C137A">
      <w:pPr>
        <w:pStyle w:val="1"/>
        <w:numPr>
          <w:ilvl w:val="0"/>
          <w:numId w:val="5"/>
        </w:numPr>
        <w:tabs>
          <w:tab w:val="left" w:pos="305"/>
        </w:tabs>
        <w:spacing w:after="960"/>
        <w:jc w:val="both"/>
      </w:pPr>
      <w:r>
        <w:t>другие методические разработки, в том числе принимавшие участие в различных профсоюзных конкурсах.</w:t>
      </w:r>
    </w:p>
    <w:p w:rsidR="009C137A" w:rsidRDefault="009C137A" w:rsidP="009C137A">
      <w:pPr>
        <w:pStyle w:val="11"/>
        <w:keepNext/>
        <w:keepLines/>
        <w:numPr>
          <w:ilvl w:val="0"/>
          <w:numId w:val="6"/>
        </w:numPr>
        <w:tabs>
          <w:tab w:val="left" w:pos="493"/>
        </w:tabs>
      </w:pPr>
      <w:bookmarkStart w:id="7" w:name="bookmark18"/>
      <w:r>
        <w:t>Рекомендации по оформлению</w:t>
      </w:r>
      <w:r>
        <w:br/>
        <w:t>актуального профсоюзного опыта.</w:t>
      </w:r>
      <w:bookmarkEnd w:id="7"/>
    </w:p>
    <w:p w:rsidR="009C137A" w:rsidRDefault="009C137A" w:rsidP="009C137A">
      <w:pPr>
        <w:pStyle w:val="1"/>
        <w:numPr>
          <w:ilvl w:val="1"/>
          <w:numId w:val="6"/>
        </w:numPr>
        <w:tabs>
          <w:tab w:val="left" w:pos="1346"/>
        </w:tabs>
        <w:ind w:firstLine="720"/>
        <w:jc w:val="both"/>
      </w:pPr>
      <w:r>
        <w:t>Материалы актуального профсоюзного опыта (рефераты и методические разработки) для экспертизы предоставляются на бумажных и электронных носителях.</w:t>
      </w:r>
    </w:p>
    <w:p w:rsidR="009C137A" w:rsidRDefault="009C137A" w:rsidP="009C137A">
      <w:pPr>
        <w:pStyle w:val="1"/>
        <w:numPr>
          <w:ilvl w:val="1"/>
          <w:numId w:val="6"/>
        </w:numPr>
        <w:tabs>
          <w:tab w:val="left" w:pos="2069"/>
        </w:tabs>
        <w:ind w:firstLine="720"/>
        <w:jc w:val="both"/>
      </w:pPr>
      <w:r>
        <w:t>Требования к бумажным носителям:</w:t>
      </w:r>
    </w:p>
    <w:p w:rsidR="009C137A" w:rsidRDefault="009C137A" w:rsidP="009C137A">
      <w:pPr>
        <w:pStyle w:val="1"/>
        <w:numPr>
          <w:ilvl w:val="0"/>
          <w:numId w:val="7"/>
        </w:numPr>
        <w:tabs>
          <w:tab w:val="left" w:pos="704"/>
        </w:tabs>
        <w:spacing w:line="256" w:lineRule="auto"/>
        <w:ind w:firstLine="380"/>
        <w:jc w:val="both"/>
      </w:pPr>
      <w:r>
        <w:t>бумажные носители предоставляются в отдельной папке с файлами;</w:t>
      </w:r>
    </w:p>
    <w:p w:rsidR="009C137A" w:rsidRDefault="009C137A" w:rsidP="009C137A">
      <w:pPr>
        <w:pStyle w:val="1"/>
        <w:numPr>
          <w:ilvl w:val="0"/>
          <w:numId w:val="7"/>
        </w:numPr>
        <w:tabs>
          <w:tab w:val="left" w:pos="704"/>
        </w:tabs>
        <w:spacing w:line="256" w:lineRule="auto"/>
        <w:ind w:firstLine="380"/>
        <w:jc w:val="both"/>
      </w:pPr>
      <w:r>
        <w:t>в тексте не допускается сокращение названий и наименований;</w:t>
      </w:r>
    </w:p>
    <w:p w:rsidR="009C137A" w:rsidRDefault="009C137A" w:rsidP="009C137A">
      <w:pPr>
        <w:pStyle w:val="1"/>
        <w:numPr>
          <w:ilvl w:val="0"/>
          <w:numId w:val="7"/>
        </w:numPr>
        <w:tabs>
          <w:tab w:val="left" w:pos="704"/>
        </w:tabs>
        <w:spacing w:line="256" w:lineRule="auto"/>
        <w:ind w:firstLine="380"/>
        <w:jc w:val="both"/>
      </w:pPr>
      <w:r>
        <w:t>формат страницы - А</w:t>
      </w:r>
      <w:proofErr w:type="gramStart"/>
      <w:r>
        <w:t>4</w:t>
      </w:r>
      <w:proofErr w:type="gramEnd"/>
      <w:r>
        <w:t>;</w:t>
      </w:r>
    </w:p>
    <w:p w:rsidR="009C137A" w:rsidRDefault="009C137A" w:rsidP="009C137A">
      <w:pPr>
        <w:pStyle w:val="1"/>
        <w:numPr>
          <w:ilvl w:val="0"/>
          <w:numId w:val="7"/>
        </w:numPr>
        <w:tabs>
          <w:tab w:val="left" w:pos="704"/>
        </w:tabs>
        <w:ind w:firstLine="380"/>
        <w:jc w:val="both"/>
      </w:pPr>
      <w:r>
        <w:t xml:space="preserve">для текстовых файлов необходимо использовать шрифт </w:t>
      </w:r>
      <w:r>
        <w:rPr>
          <w:lang w:val="en-US" w:bidi="en-US"/>
        </w:rPr>
        <w:t>Times</w:t>
      </w:r>
      <w:r w:rsidRPr="009C137A">
        <w:rPr>
          <w:lang w:bidi="en-US"/>
        </w:rPr>
        <w:t xml:space="preserve"> </w:t>
      </w:r>
      <w:r>
        <w:rPr>
          <w:lang w:val="en-US" w:bidi="en-US"/>
        </w:rPr>
        <w:t>New</w:t>
      </w:r>
      <w:r w:rsidRPr="009C137A">
        <w:rPr>
          <w:lang w:bidi="en-US"/>
        </w:rPr>
        <w:t xml:space="preserve"> </w:t>
      </w:r>
      <w:r>
        <w:rPr>
          <w:lang w:val="en-US" w:bidi="en-US"/>
        </w:rPr>
        <w:t>Roman</w:t>
      </w:r>
      <w:r>
        <w:rPr>
          <w:lang w:bidi="en-US"/>
        </w:rPr>
        <w:t xml:space="preserve">, </w:t>
      </w:r>
      <w:r>
        <w:t>14 размер, межстрочный интервал - одинарный, поля: левое - 3 см, верхнее, нижнее - 2 см, правое - 1,5 см, абзац (красная строка/отступ) - 1,25 см, выравнивание основного текст</w:t>
      </w:r>
      <w:r>
        <w:t>а - по ширине.</w:t>
      </w:r>
      <w:bookmarkStart w:id="8" w:name="_GoBack"/>
      <w:bookmarkEnd w:id="8"/>
    </w:p>
    <w:p w:rsidR="009C137A" w:rsidRDefault="009C137A" w:rsidP="009C137A">
      <w:pPr>
        <w:pStyle w:val="1"/>
        <w:numPr>
          <w:ilvl w:val="0"/>
          <w:numId w:val="7"/>
        </w:numPr>
        <w:tabs>
          <w:tab w:val="left" w:pos="704"/>
        </w:tabs>
        <w:spacing w:line="256" w:lineRule="auto"/>
        <w:ind w:firstLine="380"/>
        <w:jc w:val="both"/>
      </w:pPr>
      <w:r>
        <w:t xml:space="preserve">файлы, с текстами должны иметь следующие разрешения: </w:t>
      </w:r>
      <w:r>
        <w:rPr>
          <w:lang w:val="en-US" w:bidi="en-US"/>
        </w:rPr>
        <w:t>doc</w:t>
      </w:r>
      <w:r>
        <w:rPr>
          <w:lang w:bidi="en-US"/>
        </w:rPr>
        <w:t xml:space="preserve">, </w:t>
      </w:r>
      <w:proofErr w:type="spellStart"/>
      <w:r>
        <w:rPr>
          <w:lang w:val="en-US" w:bidi="en-US"/>
        </w:rPr>
        <w:t>docx</w:t>
      </w:r>
      <w:proofErr w:type="spellEnd"/>
      <w:r>
        <w:rPr>
          <w:lang w:bidi="en-US"/>
        </w:rPr>
        <w:t>.</w:t>
      </w:r>
    </w:p>
    <w:p w:rsidR="009C137A" w:rsidRDefault="009C137A" w:rsidP="009C137A">
      <w:pPr>
        <w:pStyle w:val="1"/>
        <w:numPr>
          <w:ilvl w:val="1"/>
          <w:numId w:val="6"/>
        </w:numPr>
        <w:tabs>
          <w:tab w:val="left" w:pos="2069"/>
        </w:tabs>
        <w:ind w:firstLine="720"/>
        <w:jc w:val="both"/>
      </w:pPr>
      <w:r>
        <w:t>Требования к электронным носителям:</w:t>
      </w:r>
    </w:p>
    <w:p w:rsidR="009C137A" w:rsidRDefault="009C137A" w:rsidP="009C137A">
      <w:pPr>
        <w:pStyle w:val="1"/>
        <w:numPr>
          <w:ilvl w:val="0"/>
          <w:numId w:val="8"/>
        </w:numPr>
        <w:tabs>
          <w:tab w:val="left" w:pos="704"/>
        </w:tabs>
        <w:ind w:firstLine="380"/>
        <w:jc w:val="both"/>
      </w:pPr>
      <w:r>
        <w:t xml:space="preserve">электронные носители предоставляются на компакт-диске </w:t>
      </w:r>
      <w:r>
        <w:rPr>
          <w:lang w:bidi="en-US"/>
        </w:rPr>
        <w:t>(</w:t>
      </w:r>
      <w:r>
        <w:rPr>
          <w:lang w:val="en-US" w:bidi="en-US"/>
        </w:rPr>
        <w:t>CD</w:t>
      </w:r>
      <w:r>
        <w:rPr>
          <w:lang w:bidi="en-US"/>
        </w:rPr>
        <w:t>-</w:t>
      </w:r>
      <w:r>
        <w:rPr>
          <w:lang w:val="en-US" w:bidi="en-US"/>
        </w:rPr>
        <w:t>R</w:t>
      </w:r>
      <w:r>
        <w:rPr>
          <w:lang w:bidi="en-US"/>
        </w:rPr>
        <w:t xml:space="preserve">, </w:t>
      </w:r>
      <w:r>
        <w:rPr>
          <w:lang w:val="en-US" w:bidi="en-US"/>
        </w:rPr>
        <w:t>CD</w:t>
      </w:r>
      <w:r>
        <w:rPr>
          <w:lang w:bidi="en-US"/>
        </w:rPr>
        <w:t>-</w:t>
      </w:r>
      <w:r>
        <w:rPr>
          <w:lang w:val="en-US" w:bidi="en-US"/>
        </w:rPr>
        <w:t>RW</w:t>
      </w:r>
      <w:r>
        <w:rPr>
          <w:lang w:bidi="en-US"/>
        </w:rPr>
        <w:t xml:space="preserve">) </w:t>
      </w:r>
      <w:r>
        <w:t xml:space="preserve">или </w:t>
      </w:r>
      <w:r>
        <w:rPr>
          <w:color w:val="222222"/>
          <w:lang w:val="en-US" w:bidi="en-US"/>
        </w:rPr>
        <w:t>USB</w:t>
      </w:r>
      <w:r>
        <w:rPr>
          <w:color w:val="222222"/>
        </w:rPr>
        <w:t>-</w:t>
      </w:r>
      <w:proofErr w:type="spellStart"/>
      <w:r>
        <w:rPr>
          <w:color w:val="222222"/>
        </w:rPr>
        <w:t>флеш</w:t>
      </w:r>
      <w:proofErr w:type="spellEnd"/>
      <w:r>
        <w:rPr>
          <w:color w:val="222222"/>
        </w:rPr>
        <w:t>-накопителе;</w:t>
      </w:r>
    </w:p>
    <w:p w:rsidR="009C137A" w:rsidRDefault="009C137A" w:rsidP="009C137A">
      <w:pPr>
        <w:pStyle w:val="1"/>
        <w:numPr>
          <w:ilvl w:val="0"/>
          <w:numId w:val="8"/>
        </w:numPr>
        <w:tabs>
          <w:tab w:val="left" w:pos="704"/>
        </w:tabs>
        <w:spacing w:after="960"/>
        <w:ind w:firstLine="380"/>
        <w:jc w:val="both"/>
      </w:pPr>
      <w:r>
        <w:t>на диске указываются Ф.И.О. автор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опыта, место работы, должность, наименование профсоюзной организации, профсоюзная должность.</w:t>
      </w:r>
    </w:p>
    <w:p w:rsidR="009C137A" w:rsidRDefault="009C137A"/>
    <w:sectPr w:rsidR="009C137A" w:rsidSect="009C137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16F"/>
    <w:multiLevelType w:val="multilevel"/>
    <w:tmpl w:val="3740ED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4417FFD"/>
    <w:multiLevelType w:val="multilevel"/>
    <w:tmpl w:val="C020155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F753C28"/>
    <w:multiLevelType w:val="multilevel"/>
    <w:tmpl w:val="1A0C862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B233544"/>
    <w:multiLevelType w:val="multilevel"/>
    <w:tmpl w:val="7DE63C7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0D37FD8"/>
    <w:multiLevelType w:val="multilevel"/>
    <w:tmpl w:val="88360540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A8301CA"/>
    <w:multiLevelType w:val="multilevel"/>
    <w:tmpl w:val="B0AEA360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FF979B9"/>
    <w:multiLevelType w:val="multilevel"/>
    <w:tmpl w:val="0AA82F2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333333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A4632CC"/>
    <w:multiLevelType w:val="multilevel"/>
    <w:tmpl w:val="F5B6DF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7A"/>
    <w:rsid w:val="009C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C137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C137A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9C137A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9C137A"/>
    <w:pPr>
      <w:widowControl w:val="0"/>
      <w:spacing w:before="160" w:after="640" w:line="240" w:lineRule="auto"/>
      <w:ind w:left="6300"/>
      <w:jc w:val="righ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locked/>
    <w:rsid w:val="009C137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9C137A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C137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C137A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9C137A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9C137A"/>
    <w:pPr>
      <w:widowControl w:val="0"/>
      <w:spacing w:before="160" w:after="640" w:line="240" w:lineRule="auto"/>
      <w:ind w:left="6300"/>
      <w:jc w:val="righ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locked/>
    <w:rsid w:val="009C137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9C137A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2024-01-28T03:00:00Z</dcterms:created>
  <dcterms:modified xsi:type="dcterms:W3CDTF">2024-01-28T03:13:00Z</dcterms:modified>
</cp:coreProperties>
</file>