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4575"/>
        <w:gridCol w:w="1160"/>
        <w:gridCol w:w="4721"/>
      </w:tblGrid>
      <w:tr w:rsidR="00D0757A" w:rsidTr="00D0757A">
        <w:trPr>
          <w:trHeight w:hRule="exact" w:val="964"/>
        </w:trPr>
        <w:tc>
          <w:tcPr>
            <w:tcW w:w="4575" w:type="dxa"/>
            <w:hideMark/>
          </w:tcPr>
          <w:p w:rsidR="00D0757A" w:rsidRDefault="00D0757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7150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0" w:type="dxa"/>
            <w:vMerge w:val="restart"/>
          </w:tcPr>
          <w:p w:rsidR="00D0757A" w:rsidRDefault="00D0757A">
            <w:pPr>
              <w:spacing w:after="0" w:line="240" w:lineRule="auto"/>
            </w:pPr>
          </w:p>
        </w:tc>
        <w:tc>
          <w:tcPr>
            <w:tcW w:w="4721" w:type="dxa"/>
          </w:tcPr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57A" w:rsidTr="00D0757A">
        <w:trPr>
          <w:trHeight w:hRule="exact" w:val="2578"/>
        </w:trPr>
        <w:tc>
          <w:tcPr>
            <w:tcW w:w="4575" w:type="dxa"/>
            <w:hideMark/>
          </w:tcPr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ПРОФСОЮЗ РАБОТНИКОВ </w:t>
            </w:r>
          </w:p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НАРОДНОГО ОБРАЗОВАНИЯ И НАУКИ </w:t>
            </w:r>
          </w:p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РОССИЙСКОЙ ФЕДЕРАЦИИ</w:t>
            </w:r>
          </w:p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D0757A" w:rsidRDefault="00D075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ЦЕНТРАЛЬНЫЙ СОВЕТ</w:t>
            </w:r>
          </w:p>
          <w:p w:rsidR="00D0757A" w:rsidRPr="00D0757A" w:rsidRDefault="00D0757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г. Москва, 119119, Ленинский пр. 42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br/>
              <w:t xml:space="preserve">тел. </w:t>
            </w:r>
            <w:r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 xml:space="preserve">(495) 938-8777   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>факс</w:t>
            </w:r>
            <w:r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 xml:space="preserve"> (495) 930-6815</w:t>
            </w:r>
            <w:r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br/>
              <w:t xml:space="preserve">E-mail: </w:t>
            </w:r>
            <w:hyperlink r:id="rId5" w:history="1">
              <w:r>
                <w:rPr>
                  <w:rStyle w:val="a3"/>
                  <w:rFonts w:ascii="Times New Roman" w:hAnsi="Times New Roman"/>
                  <w:bCs/>
                  <w:sz w:val="20"/>
                  <w:szCs w:val="18"/>
                  <w:lang w:val="en-US"/>
                </w:rPr>
                <w:t>eduprof@spectrnet.ru</w:t>
              </w:r>
            </w:hyperlink>
            <w:r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 xml:space="preserve">    </w:t>
            </w:r>
          </w:p>
          <w:p w:rsidR="00D0757A" w:rsidRDefault="00D0757A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val="en-US"/>
              </w:rPr>
              <w:t>http</w:t>
            </w:r>
            <w:r>
              <w:rPr>
                <w:rFonts w:ascii="Times New Roman" w:hAnsi="Times New Roman"/>
                <w:bCs/>
                <w:sz w:val="20"/>
                <w:szCs w:val="18"/>
                <w:u w:val="single"/>
              </w:rPr>
              <w:t>://</w:t>
            </w:r>
            <w:hyperlink r:id="rId6" w:history="1">
              <w:r>
                <w:rPr>
                  <w:rStyle w:val="a3"/>
                  <w:rFonts w:ascii="Times New Roman" w:hAnsi="Times New Roman"/>
                  <w:bCs/>
                  <w:sz w:val="20"/>
                  <w:szCs w:val="1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bCs/>
                  <w:sz w:val="20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0"/>
                  <w:szCs w:val="18"/>
                  <w:lang w:val="en-US"/>
                </w:rPr>
                <w:t>eseur</w:t>
              </w:r>
              <w:proofErr w:type="spellEnd"/>
              <w:r>
                <w:rPr>
                  <w:rStyle w:val="a3"/>
                  <w:rFonts w:ascii="Times New Roman" w:hAnsi="Times New Roman"/>
                  <w:bCs/>
                  <w:sz w:val="20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bCs/>
                  <w:sz w:val="20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  <w:vMerge/>
            <w:vAlign w:val="center"/>
            <w:hideMark/>
          </w:tcPr>
          <w:p w:rsidR="00D0757A" w:rsidRDefault="00D0757A">
            <w:pPr>
              <w:spacing w:after="0" w:line="240" w:lineRule="auto"/>
            </w:pPr>
          </w:p>
        </w:tc>
        <w:tc>
          <w:tcPr>
            <w:tcW w:w="4721" w:type="dxa"/>
            <w:vMerge w:val="restart"/>
            <w:hideMark/>
          </w:tcPr>
          <w:p w:rsidR="00D0757A" w:rsidRDefault="00D0757A">
            <w:pPr>
              <w:spacing w:after="0" w:line="240" w:lineRule="auto"/>
              <w:ind w:left="2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региональных  (межрегиональных) организаций </w:t>
            </w:r>
          </w:p>
        </w:tc>
      </w:tr>
      <w:tr w:rsidR="00D0757A" w:rsidTr="00D0757A">
        <w:trPr>
          <w:trHeight w:val="1247"/>
        </w:trPr>
        <w:tc>
          <w:tcPr>
            <w:tcW w:w="4575" w:type="dxa"/>
          </w:tcPr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57A" w:rsidRDefault="00D07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 2016 г. № 73</w:t>
            </w:r>
          </w:p>
          <w:p w:rsidR="00D0757A" w:rsidRDefault="00D07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757A" w:rsidRDefault="00D0757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D0757A" w:rsidRDefault="00D0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57A" w:rsidTr="00D0757A">
        <w:trPr>
          <w:trHeight w:val="80"/>
        </w:trPr>
        <w:tc>
          <w:tcPr>
            <w:tcW w:w="4575" w:type="dxa"/>
          </w:tcPr>
          <w:p w:rsidR="00D0757A" w:rsidRDefault="00D0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757A" w:rsidRDefault="00D0757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D0757A" w:rsidRDefault="00D07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57A" w:rsidRDefault="00D0757A" w:rsidP="00D0757A">
      <w:pPr>
        <w:shd w:val="clear" w:color="auto" w:fill="FFFFFF"/>
        <w:spacing w:line="345" w:lineRule="atLeast"/>
        <w:ind w:firstLine="709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Уважаемые коллеги!</w:t>
      </w:r>
    </w:p>
    <w:p w:rsidR="00D0757A" w:rsidRDefault="00D0757A" w:rsidP="00D075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сайте Общероссийского Профсоюза образования сообщалось о проведении  15 декабря 2015 г. Департаментом государственной политики в сфере общего образования Министерства образования и науки Российской Федерации заседания круглого стола на тему правового регулирования рабочего времени педагогических работников, в котором принимали участие представители Федеральной службы по труду и занятости, Департамента образования города Москвы, органов исполнительной власти субъектов Российской Федерации,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Всероссийского совета директоров</w:t>
      </w:r>
      <w:proofErr w:type="gram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школ,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различных общественных организаций. </w:t>
      </w:r>
    </w:p>
    <w:p w:rsidR="00D0757A" w:rsidRDefault="00D0757A" w:rsidP="00D075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 участниками круглого стола от Общероссийского Профсоюза образования выступили Заместитель Председателя М.В. Авдеенко и эксперт отдела по вопросам общего образования аппарата Общероссийского Профсоюза образования В.Н. </w:t>
      </w:r>
      <w:proofErr w:type="spellStart"/>
      <w:r>
        <w:rPr>
          <w:sz w:val="28"/>
          <w:szCs w:val="28"/>
        </w:rPr>
        <w:t>Понкратова</w:t>
      </w:r>
      <w:proofErr w:type="spellEnd"/>
      <w:r>
        <w:rPr>
          <w:sz w:val="28"/>
          <w:szCs w:val="28"/>
        </w:rPr>
        <w:t xml:space="preserve"> с подробной презентацией «И</w:t>
      </w:r>
      <w:r>
        <w:rPr>
          <w:rStyle w:val="a5"/>
          <w:i w:val="0"/>
          <w:sz w:val="28"/>
          <w:szCs w:val="28"/>
          <w:bdr w:val="none" w:sz="0" w:space="0" w:color="auto" w:frame="1"/>
        </w:rPr>
        <w:t xml:space="preserve">сторические аспекты регулирования рабочего времени педагогических работников», содержащей также </w:t>
      </w:r>
      <w:r>
        <w:rPr>
          <w:rStyle w:val="a5"/>
          <w:b/>
          <w:i w:val="0"/>
          <w:sz w:val="28"/>
          <w:szCs w:val="28"/>
          <w:bdr w:val="none" w:sz="0" w:space="0" w:color="auto" w:frame="1"/>
        </w:rPr>
        <w:t>обоснования недопустимости применения к учителям продолжительности рабочего времени, составляющей 36 часов в неделю</w:t>
      </w:r>
      <w:r>
        <w:rPr>
          <w:rStyle w:val="a5"/>
          <w:i w:val="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5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настоящее время информация и презентация размещены пресс-службой Профсоюза 16.12.2015 </w:t>
      </w:r>
      <w:r>
        <w:rPr>
          <w:sz w:val="28"/>
          <w:szCs w:val="28"/>
        </w:rPr>
        <w:br/>
        <w:t xml:space="preserve">в рубрике «Деятельность» по теме «Рабочее время» на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eseur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что, несмотря на принятые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нормативные правовые акты и дополнительные разъяснения к ним по вопросам регулирования рабочего времени педагогических работников, а также широко распространяемые  Общероссийским Профсоюзом образования информационные материалы, комментарии, в том числе размещаемые на сайте Профсоюза для свободного с ними ознакомления, эта тема, в особенности касающаяся рабочего времени учителей, продолжает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обсуждаться на страницах «Учительской газеты», «УГ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Москва», «Российской газеты», на различных сайтах и форумах в сети «Интернет». 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в ряде публикаций и высказываний на указанную тематику содержится искаженная и недостоверная информация,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 учитывающая всех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регулирующих рабочее время  учителей, педагогов дополнительного образования, тренеров-преподавателей, преподавателей организаций, реализующих образовательные программы среднего профессионального образования (то есть упомянутых в пункте 2.8 приложения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hAnsi="Times New Roman"/>
          <w:sz w:val="28"/>
          <w:szCs w:val="28"/>
        </w:rPr>
        <w:t xml:space="preserve">приказу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 декабря 2014 г. № 1601)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связано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выполнением:</w:t>
      </w:r>
      <w:proofErr w:type="gramEnd"/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педагогической работы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пределах нормируемой его части в виде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фактической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учебной нагрузки,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с письменного согласия может превышать или быть ниже установленной за ставку заработной платы нормы часов педагогической работы, что увеличивает или уменьшает нормируемую часть рабочего времени</w:t>
      </w:r>
      <w:r>
        <w:rPr>
          <w:rFonts w:ascii="Times New Roman" w:hAnsi="Times New Roman"/>
          <w:sz w:val="28"/>
          <w:szCs w:val="28"/>
        </w:rPr>
        <w:t>;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должностных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квалификационными характеристиками по указанным должностям, поскольку рабочее время этих педагогических работников не ограничивается только выполнением учебной нагрузки, что относится к особенностям режима их рабочего времени (пункт 2.3 Положения об особенностях режима рабочего времени и времени отдыха педагогических и других работников образовательных учреждений, утвержденного приказом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27 марта 2006 г. № 69);</w:t>
      </w:r>
      <w:proofErr w:type="gramEnd"/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дополнительных видов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выполняемых с письменного согласия работника за дополнительную оплату (абзац шестой пункта 2.3 указанного Положения).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дополнительными видам работ относятся такие их виды, как классное руководство, проверка письменных работ, заведование учебными кабинетами и др.  </w:t>
      </w:r>
      <w:proofErr w:type="gramEnd"/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недостоверности информации свидетельствует, к примеру, статья «Один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школе», опубликованная в «Российской газете» (Федеральный выпуск № 6870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12 января 2016 г.), в которой сообщается, что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педагоги и представители всех заинтересованных ведомств договорились, что весной 2016 г. может пройти проверка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минтруда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школах»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тогда как на заседании круглого стола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Заместитель Председателя Общероссийского Профсоюза образования М.В.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Авдеенко проинформировал участников о п</w:t>
      </w:r>
      <w:r>
        <w:rPr>
          <w:rFonts w:ascii="Times New Roman" w:hAnsi="Times New Roman"/>
          <w:sz w:val="28"/>
          <w:szCs w:val="28"/>
        </w:rPr>
        <w:t xml:space="preserve">роведении с 1 марта по 1 апреля 2016 г. </w:t>
      </w:r>
      <w:proofErr w:type="spellStart"/>
      <w:r>
        <w:rPr>
          <w:rFonts w:ascii="Times New Roman" w:hAnsi="Times New Roman"/>
          <w:sz w:val="28"/>
          <w:szCs w:val="28"/>
        </w:rPr>
        <w:t>общепрофсоюзной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тематической проверки по теме: «Соблюдение трудового законодательства при заключении и изменении трудовых договоров с работниками организаций» (ОТП-2016 г.)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постановлением Исполкома Общероссийского Профсоюза образования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от 9 декабря 2015 г. № 3-2 (включено в план работы Центрального Совета Общероссийского Профсоюза образования на 1 полугодие 2016 г.). 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сведения, связанные с режимом рабочего времени, временем отдыха, а также с объемом учебной нагрузки педагогических работников, являются обязательными для включения в трудовой договор, то, следовательно, при проверке  трудовых договоров по вопросам рабочего времени </w:t>
      </w:r>
      <w:r>
        <w:rPr>
          <w:rFonts w:ascii="Times New Roman" w:hAnsi="Times New Roman"/>
          <w:b/>
          <w:sz w:val="28"/>
          <w:szCs w:val="28"/>
          <w:u w:val="single"/>
        </w:rPr>
        <w:t>необходимо отмечать, как нарушение</w:t>
      </w:r>
      <w:r>
        <w:rPr>
          <w:rFonts w:ascii="Times New Roman" w:hAnsi="Times New Roman"/>
          <w:sz w:val="28"/>
          <w:szCs w:val="28"/>
        </w:rPr>
        <w:t>: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закрепление фиксированной продолжительности рабочего времени 36 </w:t>
      </w:r>
      <w:r>
        <w:rPr>
          <w:rFonts w:ascii="Times New Roman" w:hAnsi="Times New Roman"/>
          <w:sz w:val="28"/>
          <w:szCs w:val="28"/>
        </w:rPr>
        <w:br/>
        <w:t xml:space="preserve">(не более 36) в неделю у учителей и других педагогических работников, предусмотренных в п. 2.8. приложения 1 к приказу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br/>
        <w:t>от 22 декабря 2014 г. № 1601;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отсутствие у педагогических работников, поименованных  в разделах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07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2 к приказу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 декабря 2014 г. № 1601, </w:t>
      </w:r>
      <w:r>
        <w:rPr>
          <w:rFonts w:ascii="Times New Roman" w:hAnsi="Times New Roman"/>
          <w:b/>
          <w:sz w:val="28"/>
          <w:szCs w:val="28"/>
        </w:rPr>
        <w:t>указания на фактический объем учебной нагрузки</w:t>
      </w:r>
      <w:r>
        <w:rPr>
          <w:rFonts w:ascii="Times New Roman" w:hAnsi="Times New Roman"/>
          <w:sz w:val="28"/>
          <w:szCs w:val="28"/>
        </w:rPr>
        <w:t xml:space="preserve">, определяемый ежегодно </w:t>
      </w:r>
      <w:r>
        <w:rPr>
          <w:rFonts w:ascii="Times New Roman" w:hAnsi="Times New Roman"/>
          <w:sz w:val="28"/>
          <w:szCs w:val="28"/>
        </w:rPr>
        <w:br/>
        <w:t xml:space="preserve">в порядке, установленном в разделах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07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 же приложения;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отсутствие указания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выполняемые педагогическим работником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за дополнительную оплату (в случае их возложения на работников с их письменного согласия), а также  на размеры оплаты их труда за дополнительную работу. 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также отмечать как нарушение порядка заключения трудовых договоров (дополнительных соглашений к трудовому договору), предусмотренного пунктами 5.3 и 5.4 приложения 2 к приказу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22 декабря </w:t>
      </w:r>
      <w:r>
        <w:rPr>
          <w:rFonts w:ascii="Times New Roman" w:hAnsi="Times New Roman"/>
          <w:sz w:val="28"/>
          <w:szCs w:val="28"/>
        </w:rPr>
        <w:br/>
        <w:t xml:space="preserve">2014 г. № 1601, с руководителями образовательных организаций, их заместителями, другими работниками организаций, замещающими одновременно в той же организации должности педагогических работников по выполнению учебной (преподавательской) работы.  </w:t>
      </w:r>
      <w:proofErr w:type="gramEnd"/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общепрофсоюзной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тематической проверки по соблюдению трудового законодательства при заключении и изменении трудовых договоров с работниками организаций учесть настоящие разъяснения, а также  довести их до сведения органов государственной власти субъектов РФ, осуществляющих государственное управление в сфере образования.</w:t>
      </w:r>
    </w:p>
    <w:p w:rsidR="00D0757A" w:rsidRDefault="00D0757A" w:rsidP="00D07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просим в порядке и сроки, предусмотренные постановлением Исполкома Общероссийского Профсоюза образования от 9 декабря 2015 г. № 3-2,  направлять копии трудовых договоров, отражающие указанные недостатки, а также иные нарушения, выявленные в ходе ОТП-2016 г.  </w:t>
      </w:r>
    </w:p>
    <w:p w:rsidR="00D0757A" w:rsidRDefault="00D0757A" w:rsidP="00D075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57A" w:rsidRDefault="00D0757A" w:rsidP="00D075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211455</wp:posOffset>
            </wp:positionV>
            <wp:extent cx="1166495" cy="793750"/>
            <wp:effectExtent l="19050" t="0" r="0" b="0"/>
            <wp:wrapNone/>
            <wp:docPr id="2" name="Рисунок 2" descr="авдеенк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деенко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Приложение: на 1 листе.</w:t>
      </w:r>
    </w:p>
    <w:p w:rsidR="00D0757A" w:rsidRDefault="00D0757A" w:rsidP="00D07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57A" w:rsidRDefault="00D0757A" w:rsidP="00D07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                                        М.В.Авдеенко</w:t>
      </w:r>
    </w:p>
    <w:sectPr w:rsidR="00D0757A" w:rsidSect="006E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A"/>
    <w:rsid w:val="006E4010"/>
    <w:rsid w:val="007E44F8"/>
    <w:rsid w:val="00D0757A"/>
    <w:rsid w:val="00D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75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57A"/>
  </w:style>
  <w:style w:type="character" w:styleId="a5">
    <w:name w:val="Emphasis"/>
    <w:basedOn w:val="a0"/>
    <w:uiPriority w:val="20"/>
    <w:qFormat/>
    <w:rsid w:val="00D075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" TargetMode="External"/><Relationship Id="rId5" Type="http://schemas.openxmlformats.org/officeDocument/2006/relationships/hyperlink" Target="mailto:eduprof@spectrne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2016-02-11T17:24:00Z</dcterms:created>
  <dcterms:modified xsi:type="dcterms:W3CDTF">2016-02-11T17:25:00Z</dcterms:modified>
</cp:coreProperties>
</file>