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F1F" w:rsidRDefault="00911F1F" w:rsidP="00911F1F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Согласно Трудовому кодексу РФ, учет мнения выборного профсоюзного органа требуется, в частности, в сле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softHyphen/>
        <w:t>дующих случаях:</w:t>
      </w:r>
    </w:p>
    <w:p w:rsidR="00911F1F" w:rsidRDefault="00911F1F" w:rsidP="00911F1F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• при введении режима неполного рабочего дня (смены) и (или) непол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ной рабочей недели на срок до шести месяцев по причинам» связанным с изменением   организационных   или технологических условий труда, когда это может повлечь за собой массо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вое увольнение работников, а также отмене режима неполного рабочего времени ранее срока, на который оно было установлено (ст. 74 ТК);</w:t>
      </w:r>
      <w:proofErr w:type="gramEnd"/>
    </w:p>
    <w:p w:rsidR="00911F1F" w:rsidRDefault="00911F1F" w:rsidP="00911F1F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 при увольнении работников, яв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ляющихся   членами   профсоюза,   по основаниям, предусмотренным пунк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тами 2,3 или 5 ст. 81 ТК (ст. 82 ТК);</w:t>
      </w:r>
    </w:p>
    <w:p w:rsidR="00911F1F" w:rsidRDefault="00911F1F" w:rsidP="00911F1F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•при привлечении работников к сверхурочным работам в случаях, пре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дусмотренных ст. 99 ТК (п. 3 ст. 99 ТК);</w:t>
      </w:r>
    </w:p>
    <w:p w:rsidR="00911F1F" w:rsidRDefault="00911F1F" w:rsidP="00911F1F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 при составлении графиков смен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ности (ст. 103 ТК);</w:t>
      </w:r>
    </w:p>
    <w:p w:rsidR="00911F1F" w:rsidRDefault="00911F1F" w:rsidP="00911F1F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•при разделении рабочего дня на части с тем, чтобы общая продол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жительность рабочего времени не превышала установленной продолжи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тельности ежедневной работы. Такое разделение производится работодате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лем на основании локального норма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тивного акта, принятого с учетом мне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ния выборного профсоюзного органа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данной организации (ст. 105 ТК);</w:t>
      </w:r>
    </w:p>
    <w:p w:rsidR="00911F1F" w:rsidRDefault="00911F1F" w:rsidP="00911F1F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•при привлечении к работам в праздничные дни в случаях, предус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мотренных ст. 113 ТК (п. 5 ст. 113 ТК);</w:t>
      </w:r>
    </w:p>
    <w:p w:rsidR="00911F1F" w:rsidRDefault="00911F1F" w:rsidP="00911F1F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 при утверждении графика отпус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ков (ст. 123 ТК);</w:t>
      </w:r>
    </w:p>
    <w:p w:rsidR="00911F1F" w:rsidRDefault="00911F1F" w:rsidP="00911F1F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• при введении системы оплаты  и стимулирования труда,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 повыше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ние оплаты за работу в ночное время, выходные и нерабочие, праздничные дни, сверхурочную работу (ст. 135 ТК);</w:t>
      </w:r>
    </w:p>
    <w:p w:rsidR="00911F1F" w:rsidRDefault="00911F1F" w:rsidP="00911F1F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 при утверждении формы расчет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ного листка (ст. 136 ТК);</w:t>
      </w:r>
    </w:p>
    <w:p w:rsidR="00911F1F" w:rsidRDefault="00911F1F" w:rsidP="00911F1F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 при установлении различных сис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тем   премирования,   стимулирующих доплат и надбавок (ст. 144 ТК);</w:t>
      </w:r>
    </w:p>
    <w:p w:rsidR="00911F1F" w:rsidRDefault="00911F1F" w:rsidP="00911F1F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 при    установлении    конкретных размеров  повышенной  оплаты тру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да работников, занятых на тяжелых работах, работах с вредными и (или) опасными и иными особыми условия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ми труда (ст. 147 ТК);</w:t>
      </w:r>
    </w:p>
    <w:p w:rsidR="00911F1F" w:rsidRDefault="00911F1F" w:rsidP="00911F1F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• при    установлении    конкретных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размеров оплаты труда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 ночное вре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мя (ст. 154 ТК);</w:t>
      </w:r>
    </w:p>
    <w:p w:rsidR="00911F1F" w:rsidRDefault="00911F1F" w:rsidP="00911F1F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 при введении и применении сис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тем нормирования труда (ст. 159 ТК);</w:t>
      </w:r>
    </w:p>
    <w:p w:rsidR="00911F1F" w:rsidRDefault="00911F1F" w:rsidP="00911F1F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•при принятии локальных норма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тивных актов, предусматривающих введение, замену и пересмотр норм труда (ст. 162 ТК);</w:t>
      </w:r>
    </w:p>
    <w:p w:rsidR="00911F1F" w:rsidRDefault="00911F1F" w:rsidP="00911F1F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 при введении мер, предотвраща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ющих массовые увольнения работников (ст. 180 ТК);</w:t>
      </w:r>
    </w:p>
    <w:p w:rsidR="00911F1F" w:rsidRDefault="00911F1F" w:rsidP="00911F1F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 при утверждении правил внут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реннего трудового распорядка орга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низации (ст. 190 ТК);</w:t>
      </w:r>
    </w:p>
    <w:p w:rsidR="00911F1F" w:rsidRDefault="00911F1F" w:rsidP="00911F1F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•при определении форм профес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сиональной подготовки, переподго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товки и повышения квалификации работников, утверждении перечней необходимых профессий и специаль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ностей (ст. 196 ТК);</w:t>
      </w:r>
    </w:p>
    <w:p w:rsidR="00911F1F" w:rsidRDefault="00911F1F" w:rsidP="00911F1F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 при разработке и утверждении правил и инструкций по охране труда для работников (ст. 212 ТК);</w:t>
      </w:r>
    </w:p>
    <w:p w:rsidR="00911F1F" w:rsidRDefault="00911F1F" w:rsidP="00911F1F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>Рассматривая предложенные рабо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тодателем проекты документов, про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фсоюзный комитет должен проверять их соответствие действующему законо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дательству о труде. Нарушение установ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ленного порядка принятия локальных нормативных актов организации мо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жет привести к признанию их недейс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твительными или отмене в судебном порядке.</w:t>
      </w:r>
    </w:p>
    <w:p w:rsidR="00EF594F" w:rsidRDefault="00EF594F"/>
    <w:sectPr w:rsidR="00EF594F" w:rsidSect="00911F1F">
      <w:pgSz w:w="11906" w:h="16838"/>
      <w:pgMar w:top="1134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F1F"/>
    <w:rsid w:val="00911F1F"/>
    <w:rsid w:val="00EF5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F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F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86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425</Words>
  <Characters>2427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Сергеевна</dc:creator>
  <cp:lastModifiedBy>Ольга Сергеевна</cp:lastModifiedBy>
  <cp:revision>1</cp:revision>
  <dcterms:created xsi:type="dcterms:W3CDTF">2019-11-21T15:07:00Z</dcterms:created>
  <dcterms:modified xsi:type="dcterms:W3CDTF">2019-11-21T15:08:00Z</dcterms:modified>
</cp:coreProperties>
</file>